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057"/>
      </w:tblGrid>
      <w:tr w:rsidR="00A32C78" w14:paraId="6CC7D972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131462" w14:textId="77777777" w:rsidR="00A32C78" w:rsidRDefault="00A32C78" w:rsidP="00A32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01F2AE" w14:textId="77777777" w:rsidR="00A32C78" w:rsidRDefault="00A32C78" w:rsidP="00A32C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2C78" w14:paraId="27C8DAE7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DB41" w14:textId="77777777" w:rsidR="00A32C78" w:rsidRDefault="00A32C78" w:rsidP="00A32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 Job Title:</w:t>
            </w:r>
          </w:p>
          <w:p w14:paraId="45013BBB" w14:textId="77777777" w:rsidR="00A32C78" w:rsidRDefault="00A32C78" w:rsidP="00A32C78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5D15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Community Coach</w:t>
            </w:r>
          </w:p>
        </w:tc>
      </w:tr>
      <w:tr w:rsidR="00A32C78" w14:paraId="4D773570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573" w14:textId="77777777" w:rsidR="00A32C78" w:rsidRDefault="00A32C78" w:rsidP="00A32C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Salary :</w:t>
            </w:r>
            <w:proofErr w:type="gramEnd"/>
          </w:p>
          <w:p w14:paraId="2FAC4C32" w14:textId="77777777" w:rsidR="00A32C78" w:rsidRDefault="00A32C78" w:rsidP="00A32C78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7D2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Competitive </w:t>
            </w:r>
          </w:p>
        </w:tc>
      </w:tr>
      <w:tr w:rsidR="00A32C78" w14:paraId="169C3C3A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F728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of Work: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1D5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</w:tc>
      </w:tr>
      <w:tr w:rsidR="00A32C78" w14:paraId="0547AFFB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A5E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  <w:p w14:paraId="7D2ECB96" w14:textId="77777777" w:rsidR="00A32C78" w:rsidRDefault="00A32C78" w:rsidP="00A32C78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67B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Barnsley Football Club</w:t>
            </w:r>
          </w:p>
        </w:tc>
      </w:tr>
      <w:tr w:rsidR="00A32C78" w14:paraId="2822F778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281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to: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9AF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Participation &amp; Health </w:t>
            </w:r>
          </w:p>
          <w:p w14:paraId="041B589B" w14:textId="77777777" w:rsidR="00A32C78" w:rsidRDefault="00A32C78" w:rsidP="00A32C78">
            <w:pPr>
              <w:rPr>
                <w:sz w:val="20"/>
                <w:szCs w:val="20"/>
              </w:rPr>
            </w:pPr>
          </w:p>
        </w:tc>
      </w:tr>
      <w:tr w:rsidR="00A32C78" w14:paraId="012C51E2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32B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for: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AE4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Community Coaches/Work Placements/Volunteers</w:t>
            </w:r>
          </w:p>
          <w:p w14:paraId="3D65B061" w14:textId="77777777" w:rsidR="00A32C78" w:rsidRDefault="00A32C78" w:rsidP="00A32C78">
            <w:pPr>
              <w:rPr>
                <w:sz w:val="20"/>
                <w:szCs w:val="20"/>
              </w:rPr>
            </w:pPr>
          </w:p>
        </w:tc>
      </w:tr>
      <w:tr w:rsidR="00A32C78" w14:paraId="31A98340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FA02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status: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ED53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Zero Hour Casual Working Agreement </w:t>
            </w:r>
          </w:p>
        </w:tc>
      </w:tr>
      <w:tr w:rsidR="00A32C78" w14:paraId="45CB110F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F44F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Overall purpose of the job: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ECD" w14:textId="3E776F90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deliver high quality football/sporting coaching opportunities and experiences to local children and young people of all abilities that is structured and progressive.</w:t>
            </w:r>
          </w:p>
          <w:p w14:paraId="6852A684" w14:textId="77777777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liaison with Senior Development Workers, delivering RITC overall charitable aims and objectives will be a vital part of the role. </w:t>
            </w:r>
          </w:p>
        </w:tc>
      </w:tr>
      <w:tr w:rsidR="00A32C78" w14:paraId="476AC3ED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5700" w14:textId="77777777" w:rsidR="00A32C78" w:rsidRDefault="00A32C78" w:rsidP="00A32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 Duties and Responsibilities: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C98" w14:textId="0E88AD71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deliver high quality football/coaching sessions to children and young people.</w:t>
            </w:r>
          </w:p>
          <w:p w14:paraId="1AAB1267" w14:textId="75851BCE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continually develop a range of coaching activities in line with requirements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4B4567EA" w14:textId="288E48A1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establish and carry out relevant administration in relation to activities delivered.  </w:t>
            </w:r>
          </w:p>
          <w:p w14:paraId="4AC595E1" w14:textId="0CA81DDC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communicate effectively with schools, partners and service user.</w:t>
            </w:r>
          </w:p>
          <w:p w14:paraId="240CE58F" w14:textId="65EB3DA0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identify and signpost potential talented players into Barnsley FC Academy system</w:t>
            </w:r>
          </w:p>
          <w:p w14:paraId="3A00BE93" w14:textId="2C72886A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comply with RITC policies and procedures </w:t>
            </w:r>
            <w:proofErr w:type="gramStart"/>
            <w:r>
              <w:rPr>
                <w:sz w:val="20"/>
                <w:szCs w:val="20"/>
              </w:rPr>
              <w:t>at all times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14:paraId="7C50CF36" w14:textId="40E82579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positively promote the RITC to ensure growth and expansion.</w:t>
            </w:r>
          </w:p>
          <w:p w14:paraId="467FC350" w14:textId="24F25A11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your personal knowledge for the benefit of both yourself and RITC.</w:t>
            </w:r>
          </w:p>
          <w:p w14:paraId="5028C718" w14:textId="0076001E" w:rsidR="00A32C78" w:rsidRDefault="00A32C78" w:rsidP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generally assist in any tasks required in the operation of the RITC as directed by your designated line manager. Any changes arising will </w:t>
            </w:r>
            <w:proofErr w:type="gramStart"/>
            <w:r>
              <w:rPr>
                <w:sz w:val="20"/>
                <w:szCs w:val="20"/>
              </w:rPr>
              <w:t>take into account</w:t>
            </w:r>
            <w:proofErr w:type="gramEnd"/>
            <w:r>
              <w:rPr>
                <w:sz w:val="20"/>
                <w:szCs w:val="20"/>
              </w:rPr>
              <w:t xml:space="preserve"> salary and status. They will be subject to discussion with individuals or sections within the organisation.</w:t>
            </w:r>
          </w:p>
        </w:tc>
      </w:tr>
    </w:tbl>
    <w:p w14:paraId="7BFC025B" w14:textId="65DD7631" w:rsidR="00A32C78" w:rsidRDefault="00A32C78" w:rsidP="00A32C78">
      <w:pPr>
        <w:rPr>
          <w:b/>
          <w:bCs/>
          <w:sz w:val="44"/>
          <w:szCs w:val="44"/>
        </w:rPr>
      </w:pPr>
    </w:p>
    <w:p w14:paraId="7197A243" w14:textId="77777777" w:rsidR="00A32C78" w:rsidRDefault="00A32C78" w:rsidP="00A32C78">
      <w:pPr>
        <w:rPr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057"/>
      </w:tblGrid>
      <w:tr w:rsidR="00A32C78" w14:paraId="08F6D7A1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43D" w14:textId="7A7E3186" w:rsidR="00A32C78" w:rsidRP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PERSON SPECIFICATION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CD9D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</w:tr>
      <w:tr w:rsidR="00A32C78" w14:paraId="0DE516E6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FBEE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QUALIFICATIONS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508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C78" w14:paraId="1F9C8944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1D02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8B5" w14:textId="6B42BDF4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Level 2 Football Coaching Certificate</w:t>
            </w:r>
          </w:p>
          <w:p w14:paraId="56914F50" w14:textId="3B8B54D8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Aid Qualification </w:t>
            </w:r>
          </w:p>
        </w:tc>
      </w:tr>
      <w:tr w:rsidR="00A32C78" w14:paraId="54D21D8F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AEB9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3E6" w14:textId="3692DF3F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Level 1 National Governing Body Coaching or Leadership Awards</w:t>
            </w:r>
          </w:p>
          <w:p w14:paraId="219B106E" w14:textId="07C1F2F9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training, multi-skills training</w:t>
            </w:r>
          </w:p>
        </w:tc>
      </w:tr>
      <w:tr w:rsidR="00A32C78" w14:paraId="04FCAA4E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C95F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EXPERIENCE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3DB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C78" w14:paraId="47A14014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B78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Essential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B846" w14:textId="6F6EC67F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</w:t>
            </w:r>
            <w:proofErr w:type="gramStart"/>
            <w:r>
              <w:rPr>
                <w:sz w:val="20"/>
                <w:szCs w:val="20"/>
              </w:rPr>
              <w:t>year’s  relevant</w:t>
            </w:r>
            <w:proofErr w:type="gramEnd"/>
            <w:r>
              <w:rPr>
                <w:sz w:val="20"/>
                <w:szCs w:val="20"/>
              </w:rPr>
              <w:t xml:space="preserve"> coaching  experience within a wide range of settings  </w:t>
            </w:r>
          </w:p>
          <w:p w14:paraId="1573C498" w14:textId="610A9E7B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 a range of partners</w:t>
            </w:r>
          </w:p>
          <w:p w14:paraId="455E243E" w14:textId="7C0B856D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supervising and mentoring assistants and support staff</w:t>
            </w:r>
          </w:p>
        </w:tc>
      </w:tr>
      <w:tr w:rsidR="00A32C78" w14:paraId="54B7424D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2C24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SKILLS AND ABILITIES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1A1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C78" w14:paraId="59408778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4A2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205C5A78" w14:textId="77777777" w:rsidR="00A32C78" w:rsidRDefault="00A32C78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31D" w14:textId="2C3EB0A5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evaluate sessions and provide quality feedback to participants, assistants and support staff </w:t>
            </w:r>
          </w:p>
          <w:p w14:paraId="357C570E" w14:textId="0EA6B371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with participants and partners</w:t>
            </w:r>
          </w:p>
          <w:p w14:paraId="7E247F9C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planning and organizational skills</w:t>
            </w:r>
          </w:p>
        </w:tc>
      </w:tr>
      <w:tr w:rsidR="00A32C78" w14:paraId="39AC4299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3EB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 PERSONAL QUALITIES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25E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C78" w14:paraId="5DDB18DC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A91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14:paraId="7AFECE20" w14:textId="77777777" w:rsidR="00A32C78" w:rsidRDefault="00A32C78">
            <w:pPr>
              <w:rPr>
                <w:sz w:val="20"/>
                <w:szCs w:val="20"/>
              </w:rPr>
            </w:pPr>
          </w:p>
          <w:p w14:paraId="1C369D56" w14:textId="77777777" w:rsidR="00A32C78" w:rsidRDefault="00A32C78">
            <w:pPr>
              <w:rPr>
                <w:sz w:val="20"/>
                <w:szCs w:val="20"/>
              </w:rPr>
            </w:pPr>
          </w:p>
          <w:p w14:paraId="763E9B85" w14:textId="77777777" w:rsidR="00A32C78" w:rsidRDefault="00A32C78">
            <w:pPr>
              <w:rPr>
                <w:sz w:val="20"/>
                <w:szCs w:val="20"/>
              </w:rPr>
            </w:pPr>
          </w:p>
          <w:p w14:paraId="5AE12EC2" w14:textId="77777777" w:rsidR="00A32C78" w:rsidRDefault="00A32C78">
            <w:pPr>
              <w:rPr>
                <w:sz w:val="20"/>
                <w:szCs w:val="20"/>
              </w:rPr>
            </w:pPr>
          </w:p>
          <w:p w14:paraId="0BCBA29E" w14:textId="77777777" w:rsidR="00A32C78" w:rsidRDefault="00A32C78">
            <w:pPr>
              <w:rPr>
                <w:sz w:val="20"/>
                <w:szCs w:val="20"/>
              </w:rPr>
            </w:pPr>
          </w:p>
          <w:p w14:paraId="1E2A4E95" w14:textId="77777777" w:rsidR="00A32C78" w:rsidRDefault="00A32C78">
            <w:pPr>
              <w:rPr>
                <w:sz w:val="20"/>
                <w:szCs w:val="20"/>
              </w:rPr>
            </w:pPr>
          </w:p>
          <w:p w14:paraId="58157308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9EAEFFE" w14:textId="77777777" w:rsidR="00A32C78" w:rsidRDefault="00A32C78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19E" w14:textId="449928A5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motivate participants, assistants and support staff</w:t>
            </w:r>
          </w:p>
          <w:p w14:paraId="767A30BD" w14:textId="4769E594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constructively both on own and as part of a team</w:t>
            </w:r>
          </w:p>
          <w:p w14:paraId="2796E034" w14:textId="174183CC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skills</w:t>
            </w:r>
          </w:p>
          <w:p w14:paraId="1ADEEB38" w14:textId="42B91F8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Conscientious, honest and reliable </w:t>
            </w:r>
          </w:p>
          <w:p w14:paraId="18995BDD" w14:textId="52FB52DC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Friendly and outgoing personality </w:t>
            </w:r>
          </w:p>
          <w:p w14:paraId="377D52B7" w14:textId="603077F9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and commitment to equal opportunities issues both within the workplace and the community in general</w:t>
            </w:r>
          </w:p>
        </w:tc>
      </w:tr>
      <w:tr w:rsidR="00A32C78" w14:paraId="13C65452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9CB8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ADDITIONAL FACTORS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ECB" w14:textId="77777777" w:rsidR="00A32C78" w:rsidRDefault="00A32C7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2C78" w14:paraId="1945518B" w14:textId="77777777" w:rsidTr="00A32C7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87B6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Essential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1DC" w14:textId="434485AE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undertake any necessary travel in connection with the duties of the post</w:t>
            </w:r>
          </w:p>
          <w:p w14:paraId="3E758D19" w14:textId="563ED37F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work flexible as normal working hours may include evening and weekend work</w:t>
            </w:r>
          </w:p>
          <w:p w14:paraId="6C1548F3" w14:textId="36C9362F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 and self-motivated</w:t>
            </w:r>
          </w:p>
          <w:p w14:paraId="079C7BC8" w14:textId="77777777" w:rsidR="00A32C78" w:rsidRDefault="00A32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the post involves working with children and young people the post holder will be subject to an enhanced DBS check. </w:t>
            </w:r>
          </w:p>
        </w:tc>
      </w:tr>
    </w:tbl>
    <w:p w14:paraId="66BA4290" w14:textId="77777777" w:rsidR="00A32C78" w:rsidRDefault="00A32C78" w:rsidP="00A32C78">
      <w:pPr>
        <w:rPr>
          <w:b/>
          <w:bCs/>
        </w:rPr>
      </w:pPr>
      <w:bookmarkStart w:id="0" w:name="_GoBack"/>
      <w:bookmarkEnd w:id="0"/>
    </w:p>
    <w:sectPr w:rsidR="00A32C78" w:rsidSect="007D093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9AB9" w14:textId="77777777" w:rsidR="00981E98" w:rsidRDefault="00981E98" w:rsidP="00462CCC">
      <w:pPr>
        <w:spacing w:after="0" w:line="240" w:lineRule="auto"/>
      </w:pPr>
      <w:r>
        <w:separator/>
      </w:r>
    </w:p>
  </w:endnote>
  <w:endnote w:type="continuationSeparator" w:id="0">
    <w:p w14:paraId="51A6314D" w14:textId="77777777" w:rsidR="00981E98" w:rsidRDefault="00981E98" w:rsidP="004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8EDB" w14:textId="77777777" w:rsidR="00462CCC" w:rsidRDefault="00462CCC">
    <w:pPr>
      <w:pStyle w:val="Footer"/>
    </w:pPr>
  </w:p>
  <w:p w14:paraId="58EB273F" w14:textId="77777777" w:rsidR="00462CCC" w:rsidRDefault="0046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FD87" w14:textId="77777777" w:rsidR="00981E98" w:rsidRDefault="00981E98" w:rsidP="00462CCC">
      <w:pPr>
        <w:spacing w:after="0" w:line="240" w:lineRule="auto"/>
      </w:pPr>
      <w:r>
        <w:separator/>
      </w:r>
    </w:p>
  </w:footnote>
  <w:footnote w:type="continuationSeparator" w:id="0">
    <w:p w14:paraId="4500CEC3" w14:textId="77777777" w:rsidR="00981E98" w:rsidRDefault="00981E98" w:rsidP="0046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2F19" w14:textId="77777777" w:rsidR="00462CCC" w:rsidRDefault="000A76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E5DBD5" wp14:editId="462F2131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522661" cy="10634193"/>
          <wp:effectExtent l="0" t="0" r="2540" b="0"/>
          <wp:wrapNone/>
          <wp:docPr id="1" name="Picture 1" descr="C:\Users\Arron Newman\AppData\Local\Microsoft\Windows\INetCache\Content.Word\Letterhead 17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ron Newman\AppData\Local\Microsoft\Windows\INetCache\Content.Word\Letterhead 17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661" cy="1063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1AB8"/>
    <w:multiLevelType w:val="hybridMultilevel"/>
    <w:tmpl w:val="C500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3AC1"/>
    <w:multiLevelType w:val="hybridMultilevel"/>
    <w:tmpl w:val="77C8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342E1"/>
    <w:multiLevelType w:val="hybridMultilevel"/>
    <w:tmpl w:val="966E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32789"/>
    <w:multiLevelType w:val="hybridMultilevel"/>
    <w:tmpl w:val="F4E2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Tc3AbIMLA3NTJV0lIJTi4sz8/NACoxqAT2AmSQsAAAA"/>
  </w:docVars>
  <w:rsids>
    <w:rsidRoot w:val="00462CCC"/>
    <w:rsid w:val="000A76D3"/>
    <w:rsid w:val="00303921"/>
    <w:rsid w:val="003B7804"/>
    <w:rsid w:val="00462CCC"/>
    <w:rsid w:val="0065700B"/>
    <w:rsid w:val="007D0935"/>
    <w:rsid w:val="00981E98"/>
    <w:rsid w:val="009E490B"/>
    <w:rsid w:val="00A32C78"/>
    <w:rsid w:val="00A664D9"/>
    <w:rsid w:val="00BC0897"/>
    <w:rsid w:val="00D46A56"/>
    <w:rsid w:val="00E00C9D"/>
    <w:rsid w:val="00F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3554C"/>
  <w15:chartTrackingRefBased/>
  <w15:docId w15:val="{93B50DCE-BACF-49C4-A2AD-DA4D4A8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80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09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CC"/>
  </w:style>
  <w:style w:type="paragraph" w:styleId="Footer">
    <w:name w:val="footer"/>
    <w:basedOn w:val="Normal"/>
    <w:link w:val="FooterChar"/>
    <w:uiPriority w:val="99"/>
    <w:unhideWhenUsed/>
    <w:rsid w:val="0046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CC"/>
  </w:style>
  <w:style w:type="character" w:styleId="Hyperlink">
    <w:name w:val="Hyperlink"/>
    <w:basedOn w:val="DefaultParagraphFont"/>
    <w:uiPriority w:val="99"/>
    <w:unhideWhenUsed/>
    <w:rsid w:val="007D09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D09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7D0935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Newman</dc:creator>
  <cp:keywords/>
  <dc:description/>
  <cp:lastModifiedBy>Arron Newman</cp:lastModifiedBy>
  <cp:revision>2</cp:revision>
  <dcterms:created xsi:type="dcterms:W3CDTF">2020-03-09T16:31:00Z</dcterms:created>
  <dcterms:modified xsi:type="dcterms:W3CDTF">2020-03-09T16:31:00Z</dcterms:modified>
</cp:coreProperties>
</file>